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A70C" w14:textId="1B94054E" w:rsidR="00EC66DB" w:rsidRPr="0074562A" w:rsidRDefault="00DF56BB" w:rsidP="0074562A">
      <w:pPr>
        <w:jc w:val="center"/>
        <w:rPr>
          <w:rFonts w:ascii="BIZ UDゴシック" w:eastAsia="BIZ UDゴシック" w:hAnsi="BIZ UDゴシック"/>
          <w:b/>
          <w:bCs/>
          <w:sz w:val="32"/>
          <w:szCs w:val="36"/>
        </w:rPr>
      </w:pPr>
      <w:r w:rsidRPr="0074562A">
        <w:rPr>
          <w:rFonts w:ascii="BIZ UDゴシック" w:eastAsia="BIZ UDゴシック" w:hAnsi="BIZ UDゴシック" w:hint="eastAsia"/>
          <w:b/>
          <w:bCs/>
          <w:sz w:val="32"/>
          <w:szCs w:val="36"/>
        </w:rPr>
        <w:t>施設基準に係るWeb掲示について</w:t>
      </w:r>
    </w:p>
    <w:p w14:paraId="3ADF6A07" w14:textId="77777777" w:rsidR="00DF56BB" w:rsidRPr="0074562A" w:rsidRDefault="00DF56BB">
      <w:pPr>
        <w:rPr>
          <w:rFonts w:ascii="BIZ UDゴシック" w:eastAsia="BIZ UDゴシック" w:hAnsi="BIZ UDゴシック"/>
        </w:rPr>
      </w:pPr>
    </w:p>
    <w:p w14:paraId="42CF4B58" w14:textId="77777777" w:rsidR="00B66677" w:rsidRDefault="00DF56BB" w:rsidP="00B66677">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当院は</w:t>
      </w:r>
      <w:r w:rsidR="00B66677">
        <w:rPr>
          <w:rFonts w:ascii="BIZ UDゴシック" w:eastAsia="BIZ UDゴシック" w:hAnsi="BIZ UDゴシック" w:hint="eastAsia"/>
          <w:sz w:val="22"/>
          <w:szCs w:val="24"/>
        </w:rPr>
        <w:t>厚生労働大臣が定めた基準を満たし、</w:t>
      </w:r>
      <w:r w:rsidRPr="00B66677">
        <w:rPr>
          <w:rFonts w:ascii="BIZ UDゴシック" w:eastAsia="BIZ UDゴシック" w:hAnsi="BIZ UDゴシック" w:hint="eastAsia"/>
          <w:sz w:val="22"/>
          <w:szCs w:val="24"/>
        </w:rPr>
        <w:t>以下の施設基準を取得しており</w:t>
      </w:r>
      <w:r w:rsidR="00B66677">
        <w:rPr>
          <w:rFonts w:ascii="BIZ UDゴシック" w:eastAsia="BIZ UDゴシック" w:hAnsi="BIZ UDゴシック" w:hint="eastAsia"/>
          <w:sz w:val="22"/>
          <w:szCs w:val="24"/>
        </w:rPr>
        <w:t>ます。</w:t>
      </w:r>
    </w:p>
    <w:p w14:paraId="41A775E0" w14:textId="6AEDE0A0" w:rsidR="00DF56BB" w:rsidRPr="00B66677" w:rsidRDefault="00DF56BB" w:rsidP="00B66677">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各施設基準において患者様へその内容や取り組みをご案内いたします。</w:t>
      </w:r>
    </w:p>
    <w:p w14:paraId="1C8ACD20" w14:textId="77777777" w:rsidR="00DF56BB" w:rsidRPr="0074562A" w:rsidRDefault="00DF56BB">
      <w:pPr>
        <w:rPr>
          <w:rFonts w:ascii="BIZ UDゴシック" w:eastAsia="BIZ UDゴシック" w:hAnsi="BIZ UDゴシック"/>
        </w:rPr>
      </w:pPr>
    </w:p>
    <w:p w14:paraId="635C9848" w14:textId="129B9C81" w:rsidR="00DF56BB" w:rsidRPr="0074562A" w:rsidRDefault="00DF56BB">
      <w:pPr>
        <w:rPr>
          <w:rFonts w:ascii="BIZ UDゴシック" w:eastAsia="BIZ UDゴシック" w:hAnsi="BIZ UDゴシック"/>
          <w:b/>
          <w:bCs/>
          <w:sz w:val="24"/>
          <w:szCs w:val="24"/>
          <w:u w:val="thick"/>
        </w:rPr>
      </w:pPr>
      <w:r w:rsidRPr="0074562A">
        <w:rPr>
          <w:rFonts w:ascii="BIZ UDゴシック" w:eastAsia="BIZ UDゴシック" w:hAnsi="BIZ UDゴシック" w:hint="eastAsia"/>
          <w:b/>
          <w:bCs/>
          <w:sz w:val="24"/>
          <w:szCs w:val="24"/>
          <w:u w:val="thick"/>
        </w:rPr>
        <w:t>1．</w:t>
      </w:r>
      <w:r w:rsidR="008957BE" w:rsidRPr="0074562A">
        <w:rPr>
          <w:rFonts w:ascii="BIZ UDゴシック" w:eastAsia="BIZ UDゴシック" w:hAnsi="BIZ UDゴシック" w:hint="eastAsia"/>
          <w:b/>
          <w:bCs/>
          <w:sz w:val="24"/>
          <w:szCs w:val="24"/>
          <w:u w:val="thick"/>
        </w:rPr>
        <w:t>医療情報取得加算</w:t>
      </w:r>
    </w:p>
    <w:p w14:paraId="1A0F763A" w14:textId="6DE6A367" w:rsidR="008957BE" w:rsidRPr="0074562A" w:rsidRDefault="008957BE">
      <w:pPr>
        <w:rPr>
          <w:rFonts w:ascii="BIZ UDゴシック" w:eastAsia="BIZ UDゴシック" w:hAnsi="BIZ UDゴシック"/>
          <w:sz w:val="22"/>
          <w:szCs w:val="24"/>
        </w:rPr>
      </w:pPr>
      <w:r w:rsidRPr="0074562A">
        <w:rPr>
          <w:rFonts w:ascii="BIZ UDゴシック" w:eastAsia="BIZ UDゴシック" w:hAnsi="BIZ UDゴシック" w:hint="eastAsia"/>
          <w:sz w:val="22"/>
          <w:szCs w:val="24"/>
        </w:rPr>
        <w:t>・当院はオンライン資格確認を行う体制を有しており、受診歴、薬剤歴、薬剤情報、特定健診情報その他必要な情報を取得・活用することで質の高い医療の提供に努めています。</w:t>
      </w:r>
    </w:p>
    <w:p w14:paraId="58EB692B" w14:textId="576B32EA" w:rsidR="008957BE" w:rsidRPr="0074562A" w:rsidRDefault="0063756F">
      <w:pPr>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8957BE" w:rsidRPr="0074562A">
        <w:rPr>
          <w:rFonts w:ascii="BIZ UDゴシック" w:eastAsia="BIZ UDゴシック" w:hAnsi="BIZ UDゴシック" w:hint="eastAsia"/>
          <w:sz w:val="22"/>
          <w:szCs w:val="24"/>
        </w:rPr>
        <w:t>マイナ保険証によるオンライン資格確認にご理解ご協力をお願いいたします。</w:t>
      </w:r>
      <w:r>
        <w:rPr>
          <w:rFonts w:ascii="BIZ UDゴシック" w:eastAsia="BIZ UDゴシック" w:hAnsi="BIZ UDゴシック" w:hint="eastAsia"/>
          <w:sz w:val="22"/>
          <w:szCs w:val="24"/>
        </w:rPr>
        <w:t>）</w:t>
      </w:r>
    </w:p>
    <w:p w14:paraId="0D172DFD" w14:textId="468D10E0" w:rsidR="008957BE" w:rsidRPr="0063756F" w:rsidRDefault="0063756F">
      <w:pPr>
        <w:rPr>
          <w:rFonts w:ascii="BIZ UDゴシック" w:eastAsia="BIZ UDゴシック" w:hAnsi="BIZ UDゴシック"/>
          <w:sz w:val="22"/>
          <w:szCs w:val="24"/>
        </w:rPr>
      </w:pPr>
      <w:r w:rsidRPr="0074562A">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医療情報取得加算として以下の点数を算定いたします。</w:t>
      </w:r>
    </w:p>
    <w:p w14:paraId="74F05460" w14:textId="3874DB92" w:rsidR="008957BE" w:rsidRPr="0074562A" w:rsidRDefault="008957BE">
      <w:pPr>
        <w:rPr>
          <w:rFonts w:ascii="BIZ UDゴシック" w:eastAsia="BIZ UDゴシック" w:hAnsi="BIZ UDゴシック"/>
          <w:sz w:val="22"/>
          <w:szCs w:val="24"/>
        </w:rPr>
      </w:pPr>
      <w:r w:rsidRPr="0074562A">
        <w:rPr>
          <w:rFonts w:ascii="BIZ UDゴシック" w:eastAsia="BIZ UDゴシック" w:hAnsi="BIZ UDゴシック" w:hint="eastAsia"/>
          <w:sz w:val="22"/>
          <w:szCs w:val="24"/>
        </w:rPr>
        <w:t>○</w:t>
      </w:r>
      <w:r w:rsidRPr="00CF5830">
        <w:rPr>
          <w:rFonts w:ascii="BIZ UDゴシック" w:eastAsia="BIZ UDゴシック" w:hAnsi="BIZ UDゴシック" w:hint="eastAsia"/>
          <w:color w:val="EE0000"/>
          <w:sz w:val="22"/>
          <w:szCs w:val="24"/>
        </w:rPr>
        <w:t>初診時</w:t>
      </w:r>
      <w:r w:rsidR="0074562A" w:rsidRPr="0074562A">
        <w:rPr>
          <w:rFonts w:ascii="BIZ UDゴシック" w:eastAsia="BIZ UDゴシック" w:hAnsi="BIZ UDゴシック" w:hint="eastAsia"/>
          <w:sz w:val="22"/>
          <w:szCs w:val="24"/>
        </w:rPr>
        <w:t>：</w:t>
      </w:r>
      <w:r w:rsidRPr="00CF5830">
        <w:rPr>
          <w:rFonts w:ascii="BIZ UDゴシック" w:eastAsia="BIZ UDゴシック" w:hAnsi="BIZ UDゴシック" w:hint="eastAsia"/>
          <w:b/>
          <w:bCs/>
          <w:color w:val="EE0000"/>
          <w:sz w:val="22"/>
          <w:szCs w:val="24"/>
          <w:u w:val="thick"/>
        </w:rPr>
        <w:t>１点</w:t>
      </w:r>
    </w:p>
    <w:p w14:paraId="24347A70" w14:textId="5A10FEB7" w:rsidR="008957BE" w:rsidRPr="0074562A" w:rsidRDefault="008957BE">
      <w:pPr>
        <w:rPr>
          <w:rFonts w:ascii="BIZ UDゴシック" w:eastAsia="BIZ UDゴシック" w:hAnsi="BIZ UDゴシック"/>
          <w:sz w:val="22"/>
          <w:szCs w:val="24"/>
        </w:rPr>
      </w:pPr>
      <w:r w:rsidRPr="0074562A">
        <w:rPr>
          <w:rFonts w:ascii="BIZ UDゴシック" w:eastAsia="BIZ UDゴシック" w:hAnsi="BIZ UDゴシック" w:hint="eastAsia"/>
          <w:sz w:val="22"/>
          <w:szCs w:val="24"/>
        </w:rPr>
        <w:t>○</w:t>
      </w:r>
      <w:r w:rsidRPr="00CF5830">
        <w:rPr>
          <w:rFonts w:ascii="BIZ UDゴシック" w:eastAsia="BIZ UDゴシック" w:hAnsi="BIZ UDゴシック" w:hint="eastAsia"/>
          <w:color w:val="EE0000"/>
          <w:sz w:val="22"/>
          <w:szCs w:val="24"/>
        </w:rPr>
        <w:t>再診時</w:t>
      </w:r>
      <w:r w:rsidR="00B66677" w:rsidRPr="00CF5830">
        <w:rPr>
          <w:rFonts w:ascii="BIZ UDゴシック" w:eastAsia="BIZ UDゴシック" w:hAnsi="BIZ UDゴシック" w:hint="eastAsia"/>
          <w:color w:val="EE0000"/>
          <w:sz w:val="22"/>
          <w:szCs w:val="24"/>
        </w:rPr>
        <w:t>（</w:t>
      </w:r>
      <w:r w:rsidR="0074562A" w:rsidRPr="00CF5830">
        <w:rPr>
          <w:rFonts w:ascii="BIZ UDゴシック" w:eastAsia="BIZ UDゴシック" w:hAnsi="BIZ UDゴシック" w:hint="eastAsia"/>
          <w:color w:val="EE0000"/>
          <w:sz w:val="22"/>
          <w:szCs w:val="24"/>
        </w:rPr>
        <w:t>３</w:t>
      </w:r>
      <w:r w:rsidRPr="00CF5830">
        <w:rPr>
          <w:rFonts w:ascii="BIZ UDゴシック" w:eastAsia="BIZ UDゴシック" w:hAnsi="BIZ UDゴシック" w:hint="eastAsia"/>
          <w:color w:val="EE0000"/>
          <w:sz w:val="22"/>
          <w:szCs w:val="24"/>
        </w:rPr>
        <w:t>ヶ月に1回限り算定</w:t>
      </w:r>
      <w:r w:rsidR="0074562A" w:rsidRPr="00CF5830">
        <w:rPr>
          <w:rFonts w:ascii="BIZ UDゴシック" w:eastAsia="BIZ UDゴシック" w:hAnsi="BIZ UDゴシック" w:hint="eastAsia"/>
          <w:color w:val="EE0000"/>
          <w:sz w:val="22"/>
          <w:szCs w:val="24"/>
        </w:rPr>
        <w:t>）</w:t>
      </w:r>
      <w:r w:rsidR="0074562A" w:rsidRPr="0074562A">
        <w:rPr>
          <w:rFonts w:ascii="BIZ UDゴシック" w:eastAsia="BIZ UDゴシック" w:hAnsi="BIZ UDゴシック" w:hint="eastAsia"/>
          <w:sz w:val="22"/>
          <w:szCs w:val="24"/>
        </w:rPr>
        <w:t>：</w:t>
      </w:r>
      <w:r w:rsidRPr="00CF5830">
        <w:rPr>
          <w:rFonts w:ascii="BIZ UDゴシック" w:eastAsia="BIZ UDゴシック" w:hAnsi="BIZ UDゴシック" w:hint="eastAsia"/>
          <w:color w:val="EE0000"/>
          <w:sz w:val="22"/>
          <w:szCs w:val="24"/>
          <w:u w:val="thick"/>
        </w:rPr>
        <w:t>１点</w:t>
      </w:r>
    </w:p>
    <w:p w14:paraId="3E82C35E" w14:textId="745128F8" w:rsidR="008957BE" w:rsidRPr="0074562A" w:rsidRDefault="008957BE">
      <w:pPr>
        <w:rPr>
          <w:rFonts w:ascii="BIZ UDゴシック" w:eastAsia="BIZ UDゴシック" w:hAnsi="BIZ UDゴシック"/>
          <w:sz w:val="22"/>
          <w:szCs w:val="24"/>
        </w:rPr>
      </w:pPr>
      <w:r w:rsidRPr="0074562A">
        <w:rPr>
          <w:rFonts w:ascii="BIZ UDゴシック" w:eastAsia="BIZ UDゴシック" w:hAnsi="BIZ UDゴシック" w:hint="eastAsia"/>
          <w:sz w:val="22"/>
          <w:szCs w:val="24"/>
        </w:rPr>
        <w:t>※マイナ保険証の利用の有無に関わらず</w:t>
      </w:r>
    </w:p>
    <w:p w14:paraId="1E3C0AD4" w14:textId="77777777" w:rsidR="00DF56BB" w:rsidRPr="0074562A" w:rsidRDefault="00DF56BB">
      <w:pPr>
        <w:rPr>
          <w:rFonts w:ascii="BIZ UDゴシック" w:eastAsia="BIZ UDゴシック" w:hAnsi="BIZ UDゴシック"/>
        </w:rPr>
      </w:pPr>
    </w:p>
    <w:p w14:paraId="1CAE0DA7" w14:textId="39ABE82D" w:rsidR="00DF56BB" w:rsidRPr="00B66677" w:rsidRDefault="00DF56BB">
      <w:pPr>
        <w:rPr>
          <w:rFonts w:ascii="BIZ UDゴシック" w:eastAsia="BIZ UDゴシック" w:hAnsi="BIZ UDゴシック"/>
          <w:b/>
          <w:bCs/>
          <w:sz w:val="24"/>
          <w:szCs w:val="28"/>
          <w:u w:val="thick"/>
        </w:rPr>
      </w:pPr>
      <w:r w:rsidRPr="00B66677">
        <w:rPr>
          <w:rFonts w:ascii="BIZ UDゴシック" w:eastAsia="BIZ UDゴシック" w:hAnsi="BIZ UDゴシック" w:hint="eastAsia"/>
          <w:b/>
          <w:bCs/>
          <w:sz w:val="24"/>
          <w:szCs w:val="28"/>
          <w:u w:val="thick"/>
        </w:rPr>
        <w:t>2．医療DX推進体制整備加算</w:t>
      </w:r>
    </w:p>
    <w:p w14:paraId="20B846B6" w14:textId="77777777" w:rsidR="00B66677" w:rsidRDefault="00B66677">
      <w:pPr>
        <w:rPr>
          <w:rFonts w:ascii="BIZ UDゴシック" w:eastAsia="BIZ UDゴシック" w:hAnsi="BIZ UDゴシック"/>
          <w:sz w:val="22"/>
          <w:szCs w:val="24"/>
        </w:rPr>
      </w:pPr>
      <w:r>
        <w:rPr>
          <w:rFonts w:ascii="BIZ UDゴシック" w:eastAsia="BIZ UDゴシック" w:hAnsi="BIZ UDゴシック" w:hint="eastAsia"/>
          <w:sz w:val="22"/>
          <w:szCs w:val="24"/>
        </w:rPr>
        <w:t>「DX」とは「デジタルトランスフォーメーション」の略称で、デジタル技術によって社会や生活の形を変えることを指す言葉です。医療DXでは、診察・治療・薬剤処方等における情報を最適な形で活用し、より質の高い医療を受けられる体制の構築を目指します。</w:t>
      </w:r>
    </w:p>
    <w:p w14:paraId="4FD188DF" w14:textId="77777777" w:rsidR="0063756F" w:rsidRDefault="0063756F">
      <w:pPr>
        <w:rPr>
          <w:rFonts w:ascii="BIZ UDゴシック" w:eastAsia="BIZ UDゴシック" w:hAnsi="BIZ UDゴシック"/>
          <w:sz w:val="22"/>
          <w:szCs w:val="24"/>
        </w:rPr>
      </w:pPr>
    </w:p>
    <w:p w14:paraId="7DFD0A12" w14:textId="4141AD2D" w:rsidR="00DF56BB" w:rsidRPr="00B66677" w:rsidRDefault="00DF56BB">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当院では、医療DX推進体制整備について、以下</w:t>
      </w:r>
      <w:r w:rsidR="0063756F">
        <w:rPr>
          <w:rFonts w:ascii="BIZ UDゴシック" w:eastAsia="BIZ UDゴシック" w:hAnsi="BIZ UDゴシック" w:hint="eastAsia"/>
          <w:sz w:val="22"/>
          <w:szCs w:val="24"/>
        </w:rPr>
        <w:t>を取り組んでいます。</w:t>
      </w:r>
    </w:p>
    <w:p w14:paraId="555C3856" w14:textId="3894537B" w:rsidR="00DF56BB" w:rsidRPr="00B66677" w:rsidRDefault="00DF56BB">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①オンライン請求を行っています。</w:t>
      </w:r>
    </w:p>
    <w:p w14:paraId="74D61A41" w14:textId="79927ADA" w:rsidR="00DF56BB" w:rsidRPr="00B66677" w:rsidRDefault="00DF56BB">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②オンライン資格確認を行う</w:t>
      </w:r>
      <w:r w:rsidR="008957BE" w:rsidRPr="00B66677">
        <w:rPr>
          <w:rFonts w:ascii="BIZ UDゴシック" w:eastAsia="BIZ UDゴシック" w:hAnsi="BIZ UDゴシック" w:hint="eastAsia"/>
          <w:sz w:val="22"/>
          <w:szCs w:val="24"/>
        </w:rPr>
        <w:t>体制を整備しています。</w:t>
      </w:r>
    </w:p>
    <w:p w14:paraId="5E48F953" w14:textId="39B01C0E" w:rsidR="008957BE" w:rsidRPr="00B66677" w:rsidRDefault="008957BE">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③電子資格確認を利用して取得した診療情報（受診歴、薬剤情報）を、診察室で閲覧、または活用でいる体制を有しています。</w:t>
      </w:r>
    </w:p>
    <w:p w14:paraId="4B156FEC" w14:textId="11FECE8A" w:rsidR="008957BE" w:rsidRPr="00B66677" w:rsidRDefault="008957BE">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④電子処方箋の発行については、</w:t>
      </w:r>
      <w:r w:rsidRPr="00B66677">
        <w:rPr>
          <w:rFonts w:ascii="BIZ UDゴシック" w:eastAsia="BIZ UDゴシック" w:hAnsi="BIZ UDゴシック" w:hint="eastAsia"/>
          <w:sz w:val="22"/>
          <w:szCs w:val="24"/>
          <w:u w:val="thick"/>
        </w:rPr>
        <w:t>現在整備中</w:t>
      </w:r>
      <w:r w:rsidRPr="00B66677">
        <w:rPr>
          <w:rFonts w:ascii="BIZ UDゴシック" w:eastAsia="BIZ UDゴシック" w:hAnsi="BIZ UDゴシック" w:hint="eastAsia"/>
          <w:sz w:val="22"/>
          <w:szCs w:val="24"/>
        </w:rPr>
        <w:t>です。</w:t>
      </w:r>
    </w:p>
    <w:p w14:paraId="5A1B4100" w14:textId="57F07E89" w:rsidR="008957BE" w:rsidRPr="00B66677" w:rsidRDefault="008957BE">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⑤電子カルテ情報共有サービスを活用できる体制については</w:t>
      </w:r>
      <w:r w:rsidRPr="00B66677">
        <w:rPr>
          <w:rFonts w:ascii="BIZ UDゴシック" w:eastAsia="BIZ UDゴシック" w:hAnsi="BIZ UDゴシック" w:hint="eastAsia"/>
          <w:sz w:val="22"/>
          <w:szCs w:val="24"/>
          <w:u w:val="thick"/>
        </w:rPr>
        <w:t>現在整備中</w:t>
      </w:r>
      <w:r w:rsidRPr="00B66677">
        <w:rPr>
          <w:rFonts w:ascii="BIZ UDゴシック" w:eastAsia="BIZ UDゴシック" w:hAnsi="BIZ UDゴシック" w:hint="eastAsia"/>
          <w:sz w:val="22"/>
          <w:szCs w:val="24"/>
        </w:rPr>
        <w:t>です。</w:t>
      </w:r>
    </w:p>
    <w:p w14:paraId="07076BE3" w14:textId="5A0E5E64" w:rsidR="008957BE" w:rsidRPr="00B66677" w:rsidRDefault="00B66677">
      <w:pPr>
        <w:rPr>
          <w:rFonts w:ascii="BIZ UDゴシック" w:eastAsia="BIZ UDゴシック" w:hAnsi="BIZ UDゴシック"/>
          <w:sz w:val="22"/>
          <w:szCs w:val="24"/>
        </w:rPr>
      </w:pPr>
      <w:r w:rsidRPr="00B66677">
        <w:rPr>
          <w:rFonts w:ascii="Segoe UI Symbol" w:eastAsia="BIZ UDゴシック" w:hAnsi="Segoe UI Symbol" w:cs="Segoe UI Symbol" w:hint="eastAsia"/>
          <w:sz w:val="22"/>
          <w:szCs w:val="24"/>
        </w:rPr>
        <w:t>⑥</w:t>
      </w:r>
      <w:r w:rsidR="008957BE" w:rsidRPr="00B66677">
        <w:rPr>
          <w:rFonts w:ascii="BIZ UDゴシック" w:eastAsia="BIZ UDゴシック" w:hAnsi="BIZ UDゴシック" w:hint="eastAsia"/>
          <w:sz w:val="22"/>
          <w:szCs w:val="24"/>
        </w:rPr>
        <w:t>マイナンバーカードの健康保険証利用について、一定程度の実績を有し、また利用促進に向けてお声掛けやポスター掲示を行っています。</w:t>
      </w:r>
    </w:p>
    <w:p w14:paraId="01BDD707" w14:textId="27D0E9BE" w:rsidR="008957BE" w:rsidRPr="00B66677" w:rsidRDefault="008957BE">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⑦医療DX推進の体制に関する事項および質の高い医療を実施するための十分な情報を取得・活用して診療を行うことについて、当医療機関の見やすい場所およびホームページに掲載しています。</w:t>
      </w:r>
    </w:p>
    <w:p w14:paraId="428D963B" w14:textId="77777777" w:rsidR="0074562A" w:rsidRPr="00B66677" w:rsidRDefault="0074562A">
      <w:pPr>
        <w:rPr>
          <w:rFonts w:ascii="BIZ UDゴシック" w:eastAsia="BIZ UDゴシック" w:hAnsi="BIZ UDゴシック"/>
          <w:sz w:val="22"/>
          <w:szCs w:val="24"/>
        </w:rPr>
      </w:pPr>
    </w:p>
    <w:p w14:paraId="6204E3C7" w14:textId="51F2E29D" w:rsidR="0074562A" w:rsidRPr="00B66677" w:rsidRDefault="0074562A">
      <w:pPr>
        <w:rPr>
          <w:rFonts w:ascii="BIZ UDゴシック" w:eastAsia="BIZ UDゴシック" w:hAnsi="BIZ UDゴシック"/>
          <w:sz w:val="22"/>
          <w:szCs w:val="24"/>
        </w:rPr>
      </w:pPr>
      <w:r w:rsidRPr="00CF5830">
        <w:rPr>
          <w:rFonts w:ascii="BIZ UDゴシック" w:eastAsia="BIZ UDゴシック" w:hAnsi="BIZ UDゴシック" w:hint="eastAsia"/>
          <w:b/>
          <w:bCs/>
          <w:color w:val="EE0000"/>
          <w:sz w:val="22"/>
          <w:szCs w:val="24"/>
        </w:rPr>
        <w:t>○</w:t>
      </w:r>
      <w:r w:rsidRPr="00CF5830">
        <w:rPr>
          <w:rFonts w:ascii="BIZ UDゴシック" w:eastAsia="BIZ UDゴシック" w:hAnsi="BIZ UDゴシック" w:hint="eastAsia"/>
          <w:b/>
          <w:bCs/>
          <w:color w:val="EE0000"/>
          <w:sz w:val="22"/>
          <w:szCs w:val="24"/>
          <w:u w:val="thick"/>
        </w:rPr>
        <w:t>医療DX推進体制整備加算</w:t>
      </w:r>
      <w:r w:rsidR="00CF5830" w:rsidRPr="00CF5830">
        <w:rPr>
          <w:rFonts w:ascii="BIZ UDゴシック" w:eastAsia="BIZ UDゴシック" w:hAnsi="BIZ UDゴシック" w:hint="eastAsia"/>
          <w:b/>
          <w:bCs/>
          <w:color w:val="EE0000"/>
          <w:sz w:val="22"/>
          <w:szCs w:val="24"/>
          <w:u w:val="thick"/>
        </w:rPr>
        <w:t>４</w:t>
      </w:r>
      <w:r w:rsidR="00353FD7" w:rsidRPr="00CF5830">
        <w:rPr>
          <w:rFonts w:ascii="BIZ UDゴシック" w:eastAsia="BIZ UDゴシック" w:hAnsi="BIZ UDゴシック" w:hint="eastAsia"/>
          <w:b/>
          <w:bCs/>
          <w:color w:val="EE0000"/>
          <w:sz w:val="22"/>
          <w:szCs w:val="24"/>
          <w:u w:val="thick"/>
        </w:rPr>
        <w:t>～</w:t>
      </w:r>
      <w:r w:rsidR="00CF5830" w:rsidRPr="00CF5830">
        <w:rPr>
          <w:rFonts w:ascii="BIZ UDゴシック" w:eastAsia="BIZ UDゴシック" w:hAnsi="BIZ UDゴシック" w:hint="eastAsia"/>
          <w:b/>
          <w:bCs/>
          <w:color w:val="EE0000"/>
          <w:sz w:val="22"/>
          <w:szCs w:val="24"/>
          <w:u w:val="thick"/>
        </w:rPr>
        <w:t>６</w:t>
      </w:r>
      <w:r w:rsidRPr="00B66677">
        <w:rPr>
          <w:rFonts w:ascii="BIZ UDゴシック" w:eastAsia="BIZ UDゴシック" w:hAnsi="BIZ UDゴシック" w:hint="eastAsia"/>
          <w:sz w:val="22"/>
          <w:szCs w:val="24"/>
        </w:rPr>
        <w:t>・・・・・</w:t>
      </w:r>
      <w:r w:rsidR="00CF5830" w:rsidRPr="00CF5830">
        <w:rPr>
          <w:rFonts w:ascii="BIZ UDゴシック" w:eastAsia="BIZ UDゴシック" w:hAnsi="BIZ UDゴシック" w:hint="eastAsia"/>
          <w:b/>
          <w:bCs/>
          <w:color w:val="EE0000"/>
          <w:sz w:val="22"/>
          <w:szCs w:val="24"/>
          <w:u w:val="thick"/>
        </w:rPr>
        <w:t>８</w:t>
      </w:r>
      <w:r w:rsidRPr="00CF5830">
        <w:rPr>
          <w:rFonts w:ascii="BIZ UDゴシック" w:eastAsia="BIZ UDゴシック" w:hAnsi="BIZ UDゴシック" w:hint="eastAsia"/>
          <w:b/>
          <w:bCs/>
          <w:color w:val="EE0000"/>
          <w:sz w:val="22"/>
          <w:szCs w:val="24"/>
          <w:u w:val="thick"/>
        </w:rPr>
        <w:t>点～</w:t>
      </w:r>
      <w:r w:rsidR="00CF5830" w:rsidRPr="00CF5830">
        <w:rPr>
          <w:rFonts w:ascii="BIZ UDゴシック" w:eastAsia="BIZ UDゴシック" w:hAnsi="BIZ UDゴシック" w:hint="eastAsia"/>
          <w:b/>
          <w:bCs/>
          <w:color w:val="EE0000"/>
          <w:sz w:val="22"/>
          <w:szCs w:val="24"/>
          <w:u w:val="thick"/>
        </w:rPr>
        <w:t>１０</w:t>
      </w:r>
      <w:r w:rsidRPr="00CF5830">
        <w:rPr>
          <w:rFonts w:ascii="BIZ UDゴシック" w:eastAsia="BIZ UDゴシック" w:hAnsi="BIZ UDゴシック" w:hint="eastAsia"/>
          <w:b/>
          <w:bCs/>
          <w:color w:val="EE0000"/>
          <w:sz w:val="22"/>
          <w:szCs w:val="24"/>
          <w:u w:val="thick"/>
        </w:rPr>
        <w:t>点</w:t>
      </w:r>
    </w:p>
    <w:p w14:paraId="5B24D940" w14:textId="345CAB14" w:rsidR="0074562A" w:rsidRDefault="0074562A">
      <w:pPr>
        <w:rPr>
          <w:rFonts w:ascii="BIZ UDゴシック" w:eastAsia="BIZ UDゴシック" w:hAnsi="BIZ UDゴシック"/>
          <w:sz w:val="22"/>
          <w:szCs w:val="24"/>
        </w:rPr>
      </w:pPr>
      <w:r w:rsidRPr="00B66677">
        <w:rPr>
          <w:rFonts w:ascii="BIZ UDゴシック" w:eastAsia="BIZ UDゴシック" w:hAnsi="BIZ UDゴシック" w:hint="eastAsia"/>
          <w:sz w:val="22"/>
          <w:szCs w:val="24"/>
        </w:rPr>
        <w:t>※医療DX推進体制整備加算はマイナンバーカードの利用率に応じての点数の為、毎月の請求点数が変わる可能性があります。</w:t>
      </w:r>
    </w:p>
    <w:p w14:paraId="609D0319" w14:textId="77777777" w:rsidR="00CF5830" w:rsidRDefault="00CF5830">
      <w:pPr>
        <w:rPr>
          <w:rFonts w:ascii="BIZ UDゴシック" w:eastAsia="BIZ UDゴシック" w:hAnsi="BIZ UDゴシック"/>
          <w:sz w:val="22"/>
          <w:szCs w:val="24"/>
        </w:rPr>
      </w:pPr>
    </w:p>
    <w:p w14:paraId="278CE668" w14:textId="555CA83E" w:rsidR="00CF5830" w:rsidRDefault="00CF5830">
      <w:pPr>
        <w:rPr>
          <w:rFonts w:ascii="BIZ UDゴシック" w:eastAsia="BIZ UDゴシック" w:hAnsi="BIZ UDゴシック" w:hint="eastAsia"/>
          <w:sz w:val="22"/>
          <w:szCs w:val="24"/>
        </w:rPr>
      </w:pPr>
    </w:p>
    <w:p w14:paraId="6EA3F019" w14:textId="01E7E506" w:rsidR="00CF5830" w:rsidRPr="00B66677" w:rsidRDefault="00CF5830">
      <w:pPr>
        <w:rPr>
          <w:rFonts w:ascii="BIZ UDゴシック" w:eastAsia="BIZ UDゴシック" w:hAnsi="BIZ UDゴシック" w:hint="eastAsia"/>
          <w:sz w:val="22"/>
          <w:szCs w:val="24"/>
        </w:rPr>
      </w:pPr>
      <w:r>
        <w:rPr>
          <w:rFonts w:ascii="BIZ UDゴシック" w:eastAsia="BIZ UDゴシック" w:hAnsi="BIZ UDゴシック" w:hint="eastAsia"/>
          <w:sz w:val="22"/>
          <w:szCs w:val="24"/>
        </w:rPr>
        <w:t xml:space="preserve">　　　　　　　　　　　　　　　</w:t>
      </w:r>
      <w:r>
        <w:rPr>
          <w:rFonts w:ascii="BIZ UDゴシック" w:eastAsia="BIZ UDゴシック" w:hAnsi="BIZ UDゴシック"/>
          <w:noProof/>
          <w:sz w:val="22"/>
          <w:szCs w:val="24"/>
        </w:rPr>
        <w:drawing>
          <wp:inline distT="0" distB="0" distL="0" distR="0" wp14:anchorId="20DC14F4" wp14:editId="2846A475">
            <wp:extent cx="2089873" cy="552450"/>
            <wp:effectExtent l="0" t="0" r="5715" b="0"/>
            <wp:docPr id="21283799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3072" cy="558583"/>
                    </a:xfrm>
                    <a:prstGeom prst="rect">
                      <a:avLst/>
                    </a:prstGeom>
                    <a:noFill/>
                    <a:ln>
                      <a:noFill/>
                    </a:ln>
                  </pic:spPr>
                </pic:pic>
              </a:graphicData>
            </a:graphic>
          </wp:inline>
        </w:drawing>
      </w:r>
    </w:p>
    <w:sectPr w:rsidR="00CF5830" w:rsidRPr="00B66677" w:rsidSect="0074562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BB"/>
    <w:rsid w:val="00353FD7"/>
    <w:rsid w:val="0063756F"/>
    <w:rsid w:val="0074562A"/>
    <w:rsid w:val="008957BE"/>
    <w:rsid w:val="0097490C"/>
    <w:rsid w:val="009B02E6"/>
    <w:rsid w:val="00B66677"/>
    <w:rsid w:val="00BB541B"/>
    <w:rsid w:val="00CF5830"/>
    <w:rsid w:val="00DF56BB"/>
    <w:rsid w:val="00EC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F0D44"/>
  <w15:chartTrackingRefBased/>
  <w15:docId w15:val="{A478EC15-27CF-41DB-96C3-6B837F17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5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5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56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5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5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5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5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5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5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5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5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5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5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5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5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5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5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5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5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5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5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6BB"/>
    <w:pPr>
      <w:spacing w:before="160" w:after="160"/>
      <w:jc w:val="center"/>
    </w:pPr>
    <w:rPr>
      <w:i/>
      <w:iCs/>
      <w:color w:val="404040" w:themeColor="text1" w:themeTint="BF"/>
    </w:rPr>
  </w:style>
  <w:style w:type="character" w:customStyle="1" w:styleId="a8">
    <w:name w:val="引用文 (文字)"/>
    <w:basedOn w:val="a0"/>
    <w:link w:val="a7"/>
    <w:uiPriority w:val="29"/>
    <w:rsid w:val="00DF56BB"/>
    <w:rPr>
      <w:i/>
      <w:iCs/>
      <w:color w:val="404040" w:themeColor="text1" w:themeTint="BF"/>
    </w:rPr>
  </w:style>
  <w:style w:type="paragraph" w:styleId="a9">
    <w:name w:val="List Paragraph"/>
    <w:basedOn w:val="a"/>
    <w:uiPriority w:val="34"/>
    <w:qFormat/>
    <w:rsid w:val="00DF56BB"/>
    <w:pPr>
      <w:ind w:left="720"/>
      <w:contextualSpacing/>
    </w:pPr>
  </w:style>
  <w:style w:type="character" w:styleId="21">
    <w:name w:val="Intense Emphasis"/>
    <w:basedOn w:val="a0"/>
    <w:uiPriority w:val="21"/>
    <w:qFormat/>
    <w:rsid w:val="00DF56BB"/>
    <w:rPr>
      <w:i/>
      <w:iCs/>
      <w:color w:val="0F4761" w:themeColor="accent1" w:themeShade="BF"/>
    </w:rPr>
  </w:style>
  <w:style w:type="paragraph" w:styleId="22">
    <w:name w:val="Intense Quote"/>
    <w:basedOn w:val="a"/>
    <w:next w:val="a"/>
    <w:link w:val="23"/>
    <w:uiPriority w:val="30"/>
    <w:qFormat/>
    <w:rsid w:val="00DF5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56BB"/>
    <w:rPr>
      <w:i/>
      <w:iCs/>
      <w:color w:val="0F4761" w:themeColor="accent1" w:themeShade="BF"/>
    </w:rPr>
  </w:style>
  <w:style w:type="character" w:styleId="24">
    <w:name w:val="Intense Reference"/>
    <w:basedOn w:val="a0"/>
    <w:uiPriority w:val="32"/>
    <w:qFormat/>
    <w:rsid w:val="00DF5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 永原</dc:creator>
  <cp:keywords/>
  <dc:description/>
  <cp:lastModifiedBy>俊 永原</cp:lastModifiedBy>
  <cp:revision>5</cp:revision>
  <dcterms:created xsi:type="dcterms:W3CDTF">2025-08-21T01:26:00Z</dcterms:created>
  <dcterms:modified xsi:type="dcterms:W3CDTF">2025-08-25T01:46:00Z</dcterms:modified>
</cp:coreProperties>
</file>